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1309949C" w14:textId="77777777" w:rsidR="00FF0EC0" w:rsidRPr="00694B1C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694B1C">
        <w:rPr>
          <w:b/>
          <w:bCs/>
          <w:i/>
          <w:iCs/>
          <w:sz w:val="72"/>
          <w:szCs w:val="72"/>
        </w:rPr>
        <w:t>nvestimenti produttivi al fine di incentivare lo sviluppo di attività imprenditoriali extra</w:t>
      </w:r>
    </w:p>
    <w:p w14:paraId="7196E27C" w14:textId="77777777" w:rsidR="00FF0EC0" w:rsidRDefault="00FF0EC0" w:rsidP="00FF0EC0">
      <w:pPr>
        <w:jc w:val="center"/>
        <w:rPr>
          <w:b/>
          <w:bCs/>
          <w:i/>
          <w:iCs/>
          <w:sz w:val="72"/>
          <w:szCs w:val="72"/>
        </w:rPr>
      </w:pPr>
      <w:r w:rsidRPr="00694B1C">
        <w:rPr>
          <w:b/>
          <w:bCs/>
          <w:i/>
          <w:iCs/>
          <w:sz w:val="72"/>
          <w:szCs w:val="72"/>
        </w:rPr>
        <w:t>agricole nelle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16DA1F01" w14:textId="77777777" w:rsidR="00B17473" w:rsidRDefault="00B17473" w:rsidP="00B17473"/>
    <w:p w14:paraId="12F6249C" w14:textId="77777777" w:rsidR="00D54571" w:rsidRDefault="00D54571" w:rsidP="00B17473"/>
    <w:p w14:paraId="2FDA4815" w14:textId="77777777" w:rsidR="00B17473" w:rsidRDefault="00B17473" w:rsidP="00C53DEA">
      <w:pPr>
        <w:jc w:val="center"/>
      </w:pPr>
    </w:p>
    <w:p w14:paraId="3D0609CC" w14:textId="17385721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FF0EC0">
        <w:rPr>
          <w:sz w:val="48"/>
          <w:szCs w:val="48"/>
        </w:rPr>
        <w:t>ISL03</w:t>
      </w:r>
    </w:p>
    <w:p w14:paraId="1925F7D6" w14:textId="13FD0BBE" w:rsidR="00D54571" w:rsidRPr="00D54571" w:rsidRDefault="00D54571" w:rsidP="00D54571">
      <w:pPr>
        <w:jc w:val="center"/>
        <w:rPr>
          <w:sz w:val="48"/>
          <w:szCs w:val="48"/>
        </w:rPr>
      </w:pPr>
      <w:r w:rsidRPr="00D54571">
        <w:rPr>
          <w:sz w:val="48"/>
          <w:szCs w:val="48"/>
        </w:rPr>
        <w:t>Investimenti extra agricoli in aree rurali</w:t>
      </w:r>
    </w:p>
    <w:p w14:paraId="095EBA70" w14:textId="77777777" w:rsidR="00983D5D" w:rsidRPr="00983D5D" w:rsidRDefault="00983D5D" w:rsidP="00983D5D">
      <w:pPr>
        <w:jc w:val="center"/>
        <w:rPr>
          <w:sz w:val="48"/>
          <w:szCs w:val="48"/>
        </w:rPr>
      </w:pPr>
      <w:r w:rsidRPr="00983D5D">
        <w:rPr>
          <w:sz w:val="48"/>
          <w:szCs w:val="48"/>
        </w:rPr>
        <w:t>PC2 Potenziamento dell’offerta di residenzialità del personale pubblico in Centro Cadore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707915BB" w14:textId="77777777" w:rsidR="00D54571" w:rsidRDefault="00D54571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412DC"/>
    <w:rsid w:val="000A319E"/>
    <w:rsid w:val="0013675F"/>
    <w:rsid w:val="00211FCD"/>
    <w:rsid w:val="002D1ECF"/>
    <w:rsid w:val="00323E00"/>
    <w:rsid w:val="003B0761"/>
    <w:rsid w:val="00417D6F"/>
    <w:rsid w:val="004C5293"/>
    <w:rsid w:val="004E648D"/>
    <w:rsid w:val="006039A0"/>
    <w:rsid w:val="00650DA9"/>
    <w:rsid w:val="006D5477"/>
    <w:rsid w:val="006E769B"/>
    <w:rsid w:val="00863EAA"/>
    <w:rsid w:val="00871269"/>
    <w:rsid w:val="008C0D61"/>
    <w:rsid w:val="008E380E"/>
    <w:rsid w:val="00983D5D"/>
    <w:rsid w:val="00A202E8"/>
    <w:rsid w:val="00A92106"/>
    <w:rsid w:val="00B17473"/>
    <w:rsid w:val="00B77C19"/>
    <w:rsid w:val="00C534B3"/>
    <w:rsid w:val="00C53DEA"/>
    <w:rsid w:val="00C57107"/>
    <w:rsid w:val="00CB50F0"/>
    <w:rsid w:val="00D54571"/>
    <w:rsid w:val="00DE44E7"/>
    <w:rsid w:val="00EC5F92"/>
    <w:rsid w:val="00F217AA"/>
    <w:rsid w:val="00F60C06"/>
    <w:rsid w:val="00FB356F"/>
    <w:rsid w:val="00FD224D"/>
    <w:rsid w:val="00FF0680"/>
    <w:rsid w:val="00FF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13</cp:revision>
  <cp:lastPrinted>2025-01-31T10:53:00Z</cp:lastPrinted>
  <dcterms:created xsi:type="dcterms:W3CDTF">2025-11-19T10:35:00Z</dcterms:created>
  <dcterms:modified xsi:type="dcterms:W3CDTF">2026-01-21T14:02:00Z</dcterms:modified>
</cp:coreProperties>
</file>